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left="-640" w:leftChars="-200" w:right="0"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1：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2019年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灾害防治及应急管理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省级地质灾害防治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专项资金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分配方案</w:t>
      </w:r>
    </w:p>
    <w:tbl>
      <w:tblPr>
        <w:tblStyle w:val="3"/>
        <w:tblW w:w="9323" w:type="dxa"/>
        <w:jc w:val="center"/>
        <w:tblInd w:w="7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955"/>
        <w:gridCol w:w="993"/>
        <w:gridCol w:w="1254"/>
        <w:gridCol w:w="4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资金项目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地级市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资金额度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按因素法分配给有关地级市用于地质灾害防治资金（由各地级市自然资源部门会同财政部门组织落实到具体项目）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汕头市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韶关市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998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河源市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979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梅州市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惠州市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惠东县、龙门县、博罗县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汕尾市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江门市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鹤山市、台山市、恩平市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阳江市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湛江市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茂名市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肇庆市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广宁县、德庆县、封开县、怀集县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清远市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潮州市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594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揭阳市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云浮市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742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             全市范围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珠江三角洲基底断裂探查研究项目（第三期）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由广东省地质局将资金落实到具体承担单位。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广东省地面沉降地质灾害调查与控制区范围划定项目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由广东省地质局将资金落实到具体承担单位。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省级地质灾害应急装备维护升级与宣传项目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由广东省地质环境监测总站组织实施。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3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147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90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25"/>
        <w:gridCol w:w="765"/>
        <w:gridCol w:w="4355"/>
        <w:gridCol w:w="2925"/>
        <w:gridCol w:w="1287"/>
        <w:gridCol w:w="1203"/>
        <w:gridCol w:w="1125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44"/>
                <w:szCs w:val="44"/>
                <w:u w:val="none"/>
              </w:rPr>
              <w:t>2019年灾害防治及应急管理（省级地质灾害防治）目录清单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单位：万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vanish/>
                <w:color w:val="auto"/>
                <w:sz w:val="24"/>
                <w:szCs w:val="24"/>
                <w:u w:val="none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战略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事权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财政事权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政策任务</w:t>
            </w:r>
          </w:p>
        </w:tc>
        <w:tc>
          <w:tcPr>
            <w:tcW w:w="4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主要用途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绩效目标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资金额度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审批权限设置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保留省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级审批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下放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市县</w:t>
            </w:r>
          </w:p>
        </w:tc>
        <w:tc>
          <w:tcPr>
            <w:tcW w:w="1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  <w:t>灾害防治及应急管理专项资金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防灾救灾应急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省级地质灾害防治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用于开展地质灾害防治工作，减少因地质灾害造成的人员伤亡和财产损失。具体包括：省部领导批示的重点地质灾害防治项目；地质灾害隐患点搬迁避让或治理工程；县（市、区）1:5万地质灾害详细调查项目；重点地质灾害监测或预警预报系统建设项目；重点地质灾害防治规划、培训或宣传演练项目；重大地质灾害风险调查或政策研究项目；地质灾害防治高标准“十有县”建设补助项目。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实施地质灾害防治工程，维护人民生命和财产安全，促进经济和社会的可持续发展。不断提高地质灾害防灾减灾能力，避免群死群伤事件的发生，保障社会和谐稳定。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14775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2887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11888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240" w:lineRule="auto"/>
        <w:ind w:left="-640" w:leftChars="-200" w:right="0" w:firstLine="0" w:firstLineChars="0"/>
        <w:jc w:val="both"/>
        <w:textAlignment w:val="auto"/>
        <w:outlineLvl w:val="9"/>
      </w:pPr>
    </w:p>
    <w:sectPr>
      <w:pgSz w:w="16838" w:h="11906" w:orient="landscape"/>
      <w:pgMar w:top="1701" w:right="1247" w:bottom="1803" w:left="1134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01868D5"/>
    <w:rsid w:val="0D2455D1"/>
    <w:rsid w:val="10A52C26"/>
    <w:rsid w:val="29FE39D0"/>
    <w:rsid w:val="39A00B30"/>
    <w:rsid w:val="3AC85BEC"/>
    <w:rsid w:val="436F7C09"/>
    <w:rsid w:val="4780043A"/>
    <w:rsid w:val="64A01AB8"/>
    <w:rsid w:val="667D5C36"/>
    <w:rsid w:val="6A3F5D20"/>
    <w:rsid w:val="701868D5"/>
    <w:rsid w:val="741C1BA8"/>
    <w:rsid w:val="77462BCC"/>
    <w:rsid w:val="7A8A21E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2018-12-13T12:06:00Z</dcterms:created>
  <dc:creator>邝小清</dc:creator>
  <cp:lastModifiedBy>徐金</cp:lastModifiedBy>
  <dcterms:modified xsi:type="dcterms:W3CDTF">2018-12-20T07:08:10Z</dcterms:modified>
  <dc:title>2019年省级地质灾害防治专项资金分配方案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