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utoSpaceDN w:val="0"/>
        <w:adjustRightInd/>
        <w:snapToGrid/>
        <w:spacing w:after="160" w:afterLines="50" w:line="600" w:lineRule="exact"/>
        <w:ind w:left="0" w:leftChars="0" w:right="0" w:firstLine="0" w:firstLineChars="0"/>
        <w:jc w:val="left"/>
        <w:textAlignment w:val="center"/>
        <w:outlineLvl w:val="9"/>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附件9：</w:t>
      </w:r>
    </w:p>
    <w:p>
      <w:pPr>
        <w:widowControl w:val="0"/>
        <w:wordWrap/>
        <w:autoSpaceDN w:val="0"/>
        <w:adjustRightInd/>
        <w:snapToGrid/>
        <w:spacing w:after="160" w:afterLines="50" w:line="600" w:lineRule="exact"/>
        <w:ind w:left="0" w:leftChars="0" w:right="0" w:firstLine="0" w:firstLineChars="0"/>
        <w:jc w:val="center"/>
        <w:textAlignment w:val="center"/>
        <w:outlineLvl w:val="9"/>
        <w:rPr>
          <w:rFonts w:hint="eastAsia" w:ascii="华文中宋" w:hAnsi="华文中宋" w:eastAsia="华文中宋" w:cs="华文中宋"/>
          <w:b w:val="0"/>
          <w:bCs/>
          <w:color w:val="000000"/>
          <w:sz w:val="44"/>
          <w:szCs w:val="44"/>
          <w:lang w:eastAsia="zh-CN"/>
        </w:rPr>
      </w:pPr>
      <w:r>
        <w:rPr>
          <w:rFonts w:hint="eastAsia" w:ascii="宋体" w:hAnsi="宋体" w:eastAsia="宋体" w:cs="宋体"/>
          <w:b/>
          <w:bCs w:val="0"/>
          <w:sz w:val="44"/>
          <w:szCs w:val="44"/>
        </w:rPr>
        <w:t>2019年</w:t>
      </w:r>
      <w:r>
        <w:rPr>
          <w:rFonts w:hint="eastAsia" w:ascii="宋体" w:hAnsi="宋体" w:eastAsia="宋体" w:cs="宋体"/>
          <w:b/>
          <w:bCs w:val="0"/>
          <w:sz w:val="44"/>
          <w:szCs w:val="44"/>
          <w:lang w:eastAsia="zh-CN"/>
        </w:rPr>
        <w:t>度促进经济高质量发展（</w:t>
      </w:r>
      <w:r>
        <w:rPr>
          <w:rFonts w:hint="eastAsia" w:ascii="宋体" w:hAnsi="宋体" w:eastAsia="宋体" w:cs="宋体"/>
          <w:b/>
          <w:bCs w:val="0"/>
          <w:sz w:val="44"/>
          <w:szCs w:val="44"/>
        </w:rPr>
        <w:t>海洋公共服务</w:t>
      </w:r>
      <w:r>
        <w:rPr>
          <w:rFonts w:hint="eastAsia" w:ascii="宋体" w:hAnsi="宋体" w:eastAsia="宋体" w:cs="宋体"/>
          <w:b/>
          <w:bCs w:val="0"/>
          <w:sz w:val="44"/>
          <w:szCs w:val="44"/>
          <w:lang w:eastAsia="zh-CN"/>
        </w:rPr>
        <w:t>）</w:t>
      </w:r>
      <w:r>
        <w:rPr>
          <w:rFonts w:hint="eastAsia" w:ascii="宋体" w:hAnsi="宋体" w:eastAsia="宋体" w:cs="宋体"/>
          <w:b/>
          <w:bCs w:val="0"/>
          <w:sz w:val="44"/>
          <w:szCs w:val="44"/>
          <w:lang w:val="en-US" w:eastAsia="zh-CN"/>
        </w:rPr>
        <w:t>专项资金</w:t>
      </w:r>
      <w:r>
        <w:rPr>
          <w:rFonts w:hint="eastAsia" w:ascii="宋体" w:hAnsi="宋体" w:eastAsia="宋体" w:cs="宋体"/>
          <w:b/>
          <w:bCs w:val="0"/>
          <w:color w:val="000000"/>
          <w:sz w:val="44"/>
          <w:szCs w:val="44"/>
          <w:lang w:eastAsia="zh-CN"/>
        </w:rPr>
        <w:t>分配方案</w:t>
      </w:r>
    </w:p>
    <w:tbl>
      <w:tblPr>
        <w:tblStyle w:val="3"/>
        <w:tblW w:w="87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6"/>
        <w:gridCol w:w="1290"/>
        <w:gridCol w:w="2982"/>
        <w:gridCol w:w="1938"/>
        <w:gridCol w:w="1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rPr>
              <w:t>用款单位</w:t>
            </w:r>
          </w:p>
        </w:tc>
        <w:tc>
          <w:tcPr>
            <w:tcW w:w="29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w:t>
            </w:r>
            <w:r>
              <w:rPr>
                <w:rFonts w:hint="eastAsia" w:ascii="仿宋" w:hAnsi="仿宋" w:eastAsia="仿宋" w:cs="仿宋"/>
                <w:b/>
                <w:bCs/>
                <w:color w:val="000000"/>
                <w:sz w:val="24"/>
                <w:szCs w:val="24"/>
                <w:lang w:eastAsia="zh-CN"/>
              </w:rPr>
              <w:t>内容</w:t>
            </w:r>
          </w:p>
        </w:tc>
        <w:tc>
          <w:tcPr>
            <w:tcW w:w="19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金额</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1290" w:type="dxa"/>
            <w:vMerge w:val="restart"/>
            <w:tcBorders>
              <w:top w:val="single" w:color="000000" w:sz="4" w:space="0"/>
              <w:left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深圳市</w:t>
            </w:r>
          </w:p>
        </w:tc>
        <w:tc>
          <w:tcPr>
            <w:tcW w:w="29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开展基于网格化自组网通信的海洋一体化监视监测系统</w:t>
            </w:r>
          </w:p>
        </w:tc>
        <w:tc>
          <w:tcPr>
            <w:tcW w:w="19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500</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1290" w:type="dxa"/>
            <w:vMerge w:val="continue"/>
            <w:tcBorders>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rPr>
            </w:pPr>
          </w:p>
        </w:tc>
        <w:tc>
          <w:tcPr>
            <w:tcW w:w="29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开展广东省未来产业（天然气水合物）发展规划</w:t>
            </w:r>
          </w:p>
        </w:tc>
        <w:tc>
          <w:tcPr>
            <w:tcW w:w="19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100</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汕头市</w:t>
            </w:r>
          </w:p>
        </w:tc>
        <w:tc>
          <w:tcPr>
            <w:tcW w:w="29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rPr>
              <w:t>开展基于大数据的粤东沿海海洋立体监测体系和网格化管理示范应用研究</w:t>
            </w:r>
          </w:p>
        </w:tc>
        <w:tc>
          <w:tcPr>
            <w:tcW w:w="19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500</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5038"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bCs/>
                <w:i w:val="0"/>
                <w:color w:val="000000"/>
                <w:kern w:val="0"/>
                <w:sz w:val="24"/>
                <w:szCs w:val="24"/>
                <w:u w:val="none"/>
                <w:lang w:val="en-US" w:eastAsia="zh-CN"/>
              </w:rPr>
            </w:pPr>
            <w:r>
              <w:rPr>
                <w:rFonts w:hint="eastAsia" w:ascii="仿宋" w:hAnsi="仿宋" w:eastAsia="仿宋" w:cs="仿宋"/>
                <w:b/>
                <w:bCs/>
                <w:color w:val="000000"/>
                <w:sz w:val="24"/>
                <w:szCs w:val="24"/>
                <w:lang w:val="en-US" w:eastAsia="zh-CN"/>
              </w:rPr>
              <w:t>合计</w:t>
            </w:r>
          </w:p>
        </w:tc>
        <w:tc>
          <w:tcPr>
            <w:tcW w:w="19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1100</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1290" w:type="dxa"/>
            <w:vMerge w:val="restart"/>
            <w:tcBorders>
              <w:top w:val="single" w:color="000000" w:sz="4" w:space="0"/>
              <w:left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省本级</w:t>
            </w: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auto"/>
                <w:sz w:val="24"/>
                <w:szCs w:val="24"/>
                <w:u w:val="none"/>
                <w:lang w:val="en-US" w:eastAsia="zh-CN"/>
              </w:rPr>
              <w:t>南海（湛江）海洋微生物降解二噁英类多氯联苯和微塑料的技术研发</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color w:val="000000"/>
                <w:kern w:val="0"/>
                <w:sz w:val="24"/>
                <w:szCs w:val="24"/>
                <w:u w:val="none"/>
                <w:lang w:val="en-US" w:eastAsia="zh-CN"/>
              </w:rPr>
              <w:t>200</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290" w:type="dxa"/>
            <w:vMerge w:val="continue"/>
            <w:tcBorders>
              <w:left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auto"/>
                <w:sz w:val="24"/>
                <w:szCs w:val="24"/>
                <w:u w:val="none"/>
                <w:lang w:val="en-US" w:eastAsia="zh-CN"/>
              </w:rPr>
              <w:t>海洋经济高质量发展运行监测</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color w:val="000000"/>
                <w:kern w:val="0"/>
                <w:sz w:val="24"/>
                <w:szCs w:val="24"/>
                <w:u w:val="none"/>
                <w:lang w:val="en-US" w:eastAsia="zh-CN"/>
              </w:rPr>
              <w:t>400</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1290" w:type="dxa"/>
            <w:vMerge w:val="continue"/>
            <w:tcBorders>
              <w:left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auto"/>
                <w:sz w:val="24"/>
                <w:szCs w:val="24"/>
                <w:u w:val="none"/>
                <w:lang w:val="en-US" w:eastAsia="zh-CN"/>
              </w:rPr>
              <w:t>广东三角岛智能监视监测体系构建</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color w:val="000000"/>
                <w:kern w:val="0"/>
                <w:sz w:val="24"/>
                <w:szCs w:val="24"/>
                <w:u w:val="none"/>
                <w:lang w:val="en-US" w:eastAsia="zh-CN"/>
              </w:rPr>
              <w:t>500</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1290" w:type="dxa"/>
            <w:vMerge w:val="continue"/>
            <w:tcBorders>
              <w:left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auto"/>
                <w:sz w:val="24"/>
                <w:szCs w:val="24"/>
                <w:u w:val="none"/>
                <w:lang w:val="en-US" w:eastAsia="zh-CN"/>
              </w:rPr>
              <w:t>广东省海域定级研究</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color w:val="000000"/>
                <w:kern w:val="0"/>
                <w:sz w:val="24"/>
                <w:szCs w:val="24"/>
                <w:u w:val="none"/>
                <w:lang w:val="en-US" w:eastAsia="zh-CN"/>
              </w:rPr>
              <w:t>700</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1290" w:type="dxa"/>
            <w:vMerge w:val="continue"/>
            <w:tcBorders>
              <w:left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auto"/>
                <w:sz w:val="24"/>
                <w:szCs w:val="24"/>
                <w:u w:val="none"/>
                <w:lang w:val="en-US" w:eastAsia="zh-CN"/>
              </w:rPr>
              <w:t>粤港澳大湾区海洋区域合作战略研究</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color w:val="000000"/>
                <w:kern w:val="0"/>
                <w:sz w:val="24"/>
                <w:szCs w:val="24"/>
                <w:u w:val="none"/>
                <w:lang w:val="en-US" w:eastAsia="zh-CN"/>
              </w:rPr>
              <w:t>100</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w:t>
            </w:r>
          </w:p>
        </w:tc>
        <w:tc>
          <w:tcPr>
            <w:tcW w:w="1290" w:type="dxa"/>
            <w:vMerge w:val="continue"/>
            <w:tcBorders>
              <w:left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auto"/>
                <w:sz w:val="24"/>
                <w:szCs w:val="24"/>
                <w:u w:val="none"/>
                <w:lang w:val="en-US" w:eastAsia="zh-CN"/>
              </w:rPr>
              <w:t>毗连区与专属经济区海上风电用海审批研究</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color w:val="000000"/>
                <w:kern w:val="0"/>
                <w:sz w:val="24"/>
                <w:szCs w:val="24"/>
                <w:u w:val="none"/>
                <w:lang w:val="en-US" w:eastAsia="zh-CN"/>
              </w:rPr>
              <w:t>100</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1290" w:type="dxa"/>
            <w:vMerge w:val="continue"/>
            <w:tcBorders>
              <w:left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auto"/>
                <w:sz w:val="24"/>
                <w:szCs w:val="24"/>
                <w:u w:val="none"/>
                <w:lang w:val="en-US" w:eastAsia="zh-CN"/>
              </w:rPr>
              <w:t>广东省海岛保护信息服务体系建设</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color w:val="000000"/>
                <w:kern w:val="0"/>
                <w:sz w:val="24"/>
                <w:szCs w:val="24"/>
                <w:u w:val="none"/>
                <w:lang w:val="en-US" w:eastAsia="zh-CN"/>
              </w:rPr>
              <w:t>500</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w:t>
            </w:r>
          </w:p>
        </w:tc>
        <w:tc>
          <w:tcPr>
            <w:tcW w:w="1290" w:type="dxa"/>
            <w:vMerge w:val="continue"/>
            <w:tcBorders>
              <w:left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auto"/>
                <w:sz w:val="24"/>
                <w:szCs w:val="24"/>
                <w:u w:val="none"/>
                <w:lang w:val="en-US" w:eastAsia="zh-CN"/>
              </w:rPr>
              <w:t>海洋环境监测预警大数据平台及其在核电站海洋安全应用示范</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color w:val="000000"/>
                <w:kern w:val="0"/>
                <w:sz w:val="24"/>
                <w:szCs w:val="24"/>
                <w:u w:val="none"/>
                <w:lang w:val="en-US" w:eastAsia="zh-CN"/>
              </w:rPr>
              <w:t>500</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w:t>
            </w:r>
          </w:p>
        </w:tc>
        <w:tc>
          <w:tcPr>
            <w:tcW w:w="1290" w:type="dxa"/>
            <w:vMerge w:val="continue"/>
            <w:tcBorders>
              <w:left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auto"/>
                <w:sz w:val="24"/>
                <w:szCs w:val="24"/>
                <w:u w:val="none"/>
                <w:lang w:val="en-US" w:eastAsia="zh-CN"/>
              </w:rPr>
              <w:t>广东海洋创新联盟共享机制建立及科技创新发展研究</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color w:val="000000"/>
                <w:kern w:val="0"/>
                <w:sz w:val="24"/>
                <w:szCs w:val="24"/>
                <w:u w:val="none"/>
                <w:lang w:val="en-US" w:eastAsia="zh-CN"/>
              </w:rPr>
              <w:t>200</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w:t>
            </w:r>
          </w:p>
        </w:tc>
        <w:tc>
          <w:tcPr>
            <w:tcW w:w="1290" w:type="dxa"/>
            <w:vMerge w:val="continue"/>
            <w:tcBorders>
              <w:left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海洋公共服务管理</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color w:val="000000"/>
                <w:kern w:val="0"/>
                <w:sz w:val="24"/>
                <w:szCs w:val="24"/>
                <w:u w:val="none"/>
                <w:lang w:val="en-US" w:eastAsia="zh-CN"/>
              </w:rPr>
              <w:t>200</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5038"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left" w:pos="1273"/>
              </w:tabs>
              <w:wordWrap/>
              <w:adjustRightInd/>
              <w:snapToGrid/>
              <w:spacing w:line="240" w:lineRule="exact"/>
              <w:ind w:left="0" w:leftChars="0" w:right="0" w:firstLine="0" w:firstLineChars="0"/>
              <w:jc w:val="center"/>
              <w:textAlignment w:val="center"/>
              <w:rPr>
                <w:rFonts w:hint="eastAsia" w:ascii="仿宋" w:hAnsi="仿宋" w:eastAsia="仿宋" w:cs="仿宋"/>
                <w:b/>
                <w:bCs/>
                <w:i w:val="0"/>
                <w:color w:val="auto"/>
                <w:sz w:val="24"/>
                <w:szCs w:val="24"/>
                <w:u w:val="none"/>
                <w:lang w:val="en-US" w:eastAsia="zh-CN"/>
              </w:rPr>
            </w:pPr>
            <w:r>
              <w:rPr>
                <w:rFonts w:hint="eastAsia" w:ascii="仿宋" w:hAnsi="仿宋" w:eastAsia="仿宋" w:cs="仿宋"/>
                <w:b/>
                <w:bCs/>
                <w:color w:val="000000"/>
                <w:sz w:val="24"/>
                <w:szCs w:val="24"/>
                <w:lang w:val="en-US" w:eastAsia="zh-CN"/>
              </w:rPr>
              <w:t>合计</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3400</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5038"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总计</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4500</w:t>
            </w:r>
          </w:p>
        </w:tc>
        <w:tc>
          <w:tcPr>
            <w:tcW w:w="17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top"/>
              <w:rPr>
                <w:rFonts w:hint="eastAsia" w:ascii="仿宋" w:hAnsi="仿宋" w:eastAsia="仿宋" w:cs="仿宋"/>
                <w:color w:val="000000"/>
                <w:sz w:val="24"/>
                <w:szCs w:val="24"/>
                <w:lang w:eastAsia="zh-CN"/>
              </w:rPr>
            </w:pPr>
          </w:p>
        </w:tc>
      </w:tr>
    </w:tbl>
    <w:p>
      <w:pPr>
        <w:widowControl w:val="0"/>
        <w:wordWrap/>
        <w:autoSpaceDN w:val="0"/>
        <w:adjustRightInd/>
        <w:snapToGrid/>
        <w:spacing w:after="160" w:afterLines="50" w:line="600" w:lineRule="exact"/>
        <w:ind w:left="0" w:leftChars="0" w:right="0" w:firstLine="0" w:firstLineChars="0"/>
        <w:jc w:val="center"/>
        <w:textAlignment w:val="center"/>
        <w:outlineLvl w:val="9"/>
        <w:rPr>
          <w:rFonts w:hint="eastAsia" w:ascii="仿宋" w:hAnsi="仿宋" w:eastAsia="仿宋" w:cs="仿宋"/>
          <w:b w:val="0"/>
          <w:bCs/>
          <w:color w:val="000000"/>
          <w:sz w:val="24"/>
          <w:szCs w:val="24"/>
          <w:lang w:eastAsia="zh-CN"/>
        </w:rPr>
      </w:pPr>
    </w:p>
    <w:p>
      <w:pPr>
        <w:widowControl/>
        <w:jc w:val="center"/>
        <w:textAlignment w:val="center"/>
        <w:rPr>
          <w:rFonts w:hint="eastAsia" w:ascii="宋体" w:hAnsi="宋体" w:eastAsia="宋体" w:cs="宋体"/>
          <w:b/>
          <w:bCs/>
          <w:i w:val="0"/>
          <w:color w:val="000000"/>
          <w:kern w:val="0"/>
          <w:sz w:val="44"/>
          <w:szCs w:val="44"/>
          <w:u w:val="none"/>
          <w:lang w:val="en-US" w:eastAsia="zh-CN"/>
        </w:rPr>
        <w:sectPr>
          <w:pgSz w:w="11906" w:h="16838"/>
          <w:pgMar w:top="1440" w:right="1800" w:bottom="1440" w:left="1800" w:header="851" w:footer="992" w:gutter="0"/>
          <w:cols w:space="720" w:num="1"/>
          <w:docGrid w:type="lines" w:linePitch="312" w:charSpace="0"/>
        </w:sectPr>
      </w:pPr>
    </w:p>
    <w:tbl>
      <w:tblPr>
        <w:tblStyle w:val="3"/>
        <w:tblW w:w="194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46"/>
        <w:gridCol w:w="1068"/>
        <w:gridCol w:w="403"/>
        <w:gridCol w:w="407"/>
        <w:gridCol w:w="1155"/>
        <w:gridCol w:w="1350"/>
        <w:gridCol w:w="1245"/>
        <w:gridCol w:w="1095"/>
        <w:gridCol w:w="945"/>
        <w:gridCol w:w="661"/>
        <w:gridCol w:w="284"/>
        <w:gridCol w:w="871"/>
        <w:gridCol w:w="299"/>
        <w:gridCol w:w="1785"/>
        <w:gridCol w:w="2055"/>
        <w:gridCol w:w="1078"/>
        <w:gridCol w:w="1078"/>
        <w:gridCol w:w="1078"/>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3114" w:type="dxa"/>
            <w:gridSpan w:val="14"/>
            <w:vAlign w:val="center"/>
          </w:tcPr>
          <w:p>
            <w:pPr>
              <w:widowControl/>
              <w:jc w:val="center"/>
              <w:textAlignment w:val="center"/>
              <w:rPr>
                <w:rFonts w:ascii="方正小标宋简体" w:hAnsi="方正小标宋简体" w:eastAsia="方正小标宋简体" w:cs="方正小标宋简体"/>
                <w:b/>
                <w:bCs/>
                <w:i w:val="0"/>
                <w:color w:val="000000"/>
                <w:sz w:val="44"/>
                <w:szCs w:val="44"/>
                <w:u w:val="none"/>
              </w:rPr>
            </w:pPr>
            <w:r>
              <w:rPr>
                <w:rFonts w:hint="eastAsia" w:ascii="宋体" w:hAnsi="宋体" w:eastAsia="宋体" w:cs="宋体"/>
                <w:b/>
                <w:bCs/>
                <w:i w:val="0"/>
                <w:color w:val="000000"/>
                <w:kern w:val="0"/>
                <w:sz w:val="44"/>
                <w:szCs w:val="44"/>
                <w:u w:val="none"/>
                <w:lang w:val="en-US" w:eastAsia="zh-CN"/>
              </w:rPr>
              <w:t>2019年省级财政专项资金</w:t>
            </w:r>
            <w:r>
              <w:rPr>
                <w:rFonts w:hint="eastAsia" w:ascii="宋体" w:hAnsi="宋体" w:eastAsia="宋体" w:cs="宋体"/>
                <w:b/>
                <w:bCs/>
                <w:sz w:val="44"/>
                <w:szCs w:val="44"/>
                <w:lang w:eastAsia="zh-CN"/>
              </w:rPr>
              <w:t>（</w:t>
            </w:r>
            <w:r>
              <w:rPr>
                <w:rFonts w:hint="eastAsia" w:ascii="宋体" w:hAnsi="宋体" w:eastAsia="宋体" w:cs="宋体"/>
                <w:b/>
                <w:bCs/>
                <w:sz w:val="44"/>
                <w:szCs w:val="44"/>
              </w:rPr>
              <w:t>海洋公共服务</w:t>
            </w:r>
            <w:r>
              <w:rPr>
                <w:rFonts w:hint="eastAsia" w:ascii="宋体" w:hAnsi="宋体" w:eastAsia="宋体" w:cs="宋体"/>
                <w:b/>
                <w:bCs/>
                <w:sz w:val="44"/>
                <w:szCs w:val="44"/>
                <w:lang w:eastAsia="zh-CN"/>
              </w:rPr>
              <w:t>）</w:t>
            </w:r>
            <w:r>
              <w:rPr>
                <w:rFonts w:hint="eastAsia" w:ascii="宋体" w:hAnsi="宋体" w:eastAsia="宋体" w:cs="宋体"/>
                <w:b/>
                <w:bCs/>
                <w:i w:val="0"/>
                <w:color w:val="000000"/>
                <w:kern w:val="0"/>
                <w:sz w:val="44"/>
                <w:szCs w:val="44"/>
                <w:u w:val="none"/>
                <w:lang w:val="en-US" w:eastAsia="zh-CN"/>
              </w:rPr>
              <w:t>目录清单</w:t>
            </w:r>
            <w:bookmarkStart w:id="0" w:name="_GoBack"/>
            <w:bookmarkEnd w:id="0"/>
          </w:p>
        </w:tc>
        <w:tc>
          <w:tcPr>
            <w:tcW w:w="2055" w:type="dxa"/>
            <w:vAlign w:val="center"/>
          </w:tcPr>
          <w:p>
            <w:pPr>
              <w:rPr>
                <w:rFonts w:hint="eastAsia" w:ascii="宋体" w:hAnsi="宋体" w:eastAsia="宋体" w:cs="宋体"/>
                <w:b/>
                <w:bCs/>
                <w:i w:val="0"/>
                <w:color w:val="000000"/>
                <w:sz w:val="44"/>
                <w:szCs w:val="44"/>
                <w:u w:val="none"/>
              </w:rPr>
            </w:pPr>
          </w:p>
        </w:tc>
        <w:tc>
          <w:tcPr>
            <w:tcW w:w="1078" w:type="dxa"/>
            <w:vAlign w:val="center"/>
          </w:tcPr>
          <w:p>
            <w:pPr>
              <w:rPr>
                <w:rFonts w:hint="eastAsia" w:ascii="宋体" w:hAnsi="宋体" w:eastAsia="宋体" w:cs="宋体"/>
                <w:i w:val="0"/>
                <w:color w:val="000000"/>
                <w:sz w:val="24"/>
                <w:szCs w:val="24"/>
                <w:u w:val="none"/>
              </w:rPr>
            </w:pPr>
          </w:p>
        </w:tc>
        <w:tc>
          <w:tcPr>
            <w:tcW w:w="1078" w:type="dxa"/>
            <w:vAlign w:val="center"/>
          </w:tcPr>
          <w:p>
            <w:pPr>
              <w:rPr>
                <w:rFonts w:hint="eastAsia" w:ascii="宋体" w:hAnsi="宋体" w:eastAsia="宋体" w:cs="宋体"/>
                <w:i w:val="0"/>
                <w:color w:val="000000"/>
                <w:sz w:val="24"/>
                <w:szCs w:val="24"/>
                <w:u w:val="none"/>
              </w:rPr>
            </w:pPr>
          </w:p>
        </w:tc>
        <w:tc>
          <w:tcPr>
            <w:tcW w:w="1078" w:type="dxa"/>
            <w:vAlign w:val="center"/>
          </w:tcPr>
          <w:p>
            <w:pPr>
              <w:rPr>
                <w:rFonts w:hint="eastAsia" w:ascii="宋体" w:hAnsi="宋体" w:eastAsia="宋体" w:cs="宋体"/>
                <w:i w:val="0"/>
                <w:color w:val="000000"/>
                <w:sz w:val="24"/>
                <w:szCs w:val="24"/>
                <w:u w:val="none"/>
              </w:rPr>
            </w:pPr>
          </w:p>
        </w:tc>
        <w:tc>
          <w:tcPr>
            <w:tcW w:w="1080"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46" w:type="dxa"/>
            <w:vAlign w:val="center"/>
          </w:tcPr>
          <w:p>
            <w:pPr>
              <w:rPr>
                <w:rFonts w:hint="eastAsia" w:ascii="宋体" w:hAnsi="宋体" w:eastAsia="宋体" w:cs="宋体"/>
                <w:i w:val="0"/>
                <w:color w:val="000000"/>
                <w:sz w:val="24"/>
                <w:szCs w:val="24"/>
                <w:u w:val="none"/>
              </w:rPr>
            </w:pPr>
          </w:p>
        </w:tc>
        <w:tc>
          <w:tcPr>
            <w:tcW w:w="1471" w:type="dxa"/>
            <w:gridSpan w:val="2"/>
            <w:vAlign w:val="center"/>
          </w:tcPr>
          <w:p>
            <w:pPr>
              <w:rPr>
                <w:rFonts w:hint="eastAsia" w:ascii="宋体" w:hAnsi="宋体" w:eastAsia="宋体" w:cs="宋体"/>
                <w:i w:val="0"/>
                <w:color w:val="000000"/>
                <w:sz w:val="24"/>
                <w:szCs w:val="24"/>
                <w:u w:val="none"/>
              </w:rPr>
            </w:pPr>
          </w:p>
        </w:tc>
        <w:tc>
          <w:tcPr>
            <w:tcW w:w="1562" w:type="dxa"/>
            <w:gridSpan w:val="2"/>
            <w:vAlign w:val="center"/>
          </w:tcPr>
          <w:p>
            <w:pPr>
              <w:rPr>
                <w:rFonts w:hint="eastAsia" w:ascii="宋体" w:hAnsi="宋体" w:eastAsia="宋体" w:cs="宋体"/>
                <w:i w:val="0"/>
                <w:color w:val="000000"/>
                <w:sz w:val="24"/>
                <w:szCs w:val="24"/>
                <w:u w:val="none"/>
              </w:rPr>
            </w:pPr>
          </w:p>
        </w:tc>
        <w:tc>
          <w:tcPr>
            <w:tcW w:w="1350" w:type="dxa"/>
            <w:vAlign w:val="center"/>
          </w:tcPr>
          <w:p>
            <w:pPr>
              <w:rPr>
                <w:rFonts w:hint="eastAsia" w:ascii="宋体" w:hAnsi="宋体" w:eastAsia="宋体" w:cs="宋体"/>
                <w:i w:val="0"/>
                <w:color w:val="000000"/>
                <w:sz w:val="24"/>
                <w:szCs w:val="24"/>
                <w:u w:val="none"/>
              </w:rPr>
            </w:pPr>
          </w:p>
        </w:tc>
        <w:tc>
          <w:tcPr>
            <w:tcW w:w="1245" w:type="dxa"/>
            <w:vAlign w:val="center"/>
          </w:tcPr>
          <w:p>
            <w:pPr>
              <w:rPr>
                <w:rFonts w:hint="eastAsia" w:ascii="宋体" w:hAnsi="宋体" w:eastAsia="宋体" w:cs="宋体"/>
                <w:i w:val="0"/>
                <w:color w:val="000000"/>
                <w:sz w:val="24"/>
                <w:szCs w:val="24"/>
                <w:u w:val="none"/>
              </w:rPr>
            </w:pPr>
          </w:p>
        </w:tc>
        <w:tc>
          <w:tcPr>
            <w:tcW w:w="1095" w:type="dxa"/>
            <w:vAlign w:val="center"/>
          </w:tcPr>
          <w:p>
            <w:pPr>
              <w:rPr>
                <w:rFonts w:hint="eastAsia" w:ascii="宋体" w:hAnsi="宋体" w:eastAsia="宋体" w:cs="宋体"/>
                <w:i w:val="0"/>
                <w:color w:val="000000"/>
                <w:sz w:val="24"/>
                <w:szCs w:val="24"/>
                <w:u w:val="none"/>
              </w:rPr>
            </w:pPr>
          </w:p>
        </w:tc>
        <w:tc>
          <w:tcPr>
            <w:tcW w:w="1606" w:type="dxa"/>
            <w:gridSpan w:val="2"/>
            <w:vAlign w:val="center"/>
          </w:tcPr>
          <w:p>
            <w:pPr>
              <w:rPr>
                <w:rFonts w:hint="eastAsia" w:ascii="宋体" w:hAnsi="宋体" w:eastAsia="宋体" w:cs="宋体"/>
                <w:i w:val="0"/>
                <w:color w:val="000000"/>
                <w:sz w:val="24"/>
                <w:szCs w:val="24"/>
                <w:u w:val="none"/>
              </w:rPr>
            </w:pPr>
          </w:p>
        </w:tc>
        <w:tc>
          <w:tcPr>
            <w:tcW w:w="1155" w:type="dxa"/>
            <w:gridSpan w:val="2"/>
            <w:vAlign w:val="center"/>
          </w:tcPr>
          <w:p>
            <w:pPr>
              <w:rPr>
                <w:rFonts w:hint="eastAsia" w:ascii="宋体" w:hAnsi="宋体" w:eastAsia="宋体" w:cs="宋体"/>
                <w:i w:val="0"/>
                <w:color w:val="000000"/>
                <w:sz w:val="24"/>
                <w:szCs w:val="24"/>
                <w:u w:val="none"/>
              </w:rPr>
            </w:pPr>
          </w:p>
        </w:tc>
        <w:tc>
          <w:tcPr>
            <w:tcW w:w="299" w:type="dxa"/>
            <w:vAlign w:val="center"/>
          </w:tcPr>
          <w:p>
            <w:pPr>
              <w:rPr>
                <w:rFonts w:hint="eastAsia" w:ascii="宋体" w:hAnsi="宋体" w:eastAsia="宋体" w:cs="宋体"/>
                <w:i w:val="0"/>
                <w:color w:val="000000"/>
                <w:sz w:val="24"/>
                <w:szCs w:val="24"/>
                <w:u w:val="none"/>
              </w:rPr>
            </w:pPr>
          </w:p>
        </w:tc>
        <w:tc>
          <w:tcPr>
            <w:tcW w:w="1785" w:type="dxa"/>
            <w:vAlign w:val="center"/>
          </w:tcPr>
          <w:p>
            <w:pPr>
              <w:rPr>
                <w:rFonts w:hint="eastAsia" w:ascii="宋体" w:hAnsi="宋体" w:eastAsia="宋体" w:cs="宋体"/>
                <w:i w:val="0"/>
                <w:color w:val="000000"/>
                <w:sz w:val="24"/>
                <w:szCs w:val="24"/>
                <w:u w:val="none"/>
              </w:rPr>
            </w:pPr>
          </w:p>
        </w:tc>
        <w:tc>
          <w:tcPr>
            <w:tcW w:w="2055" w:type="dxa"/>
            <w:vAlign w:val="center"/>
          </w:tcPr>
          <w:p>
            <w:pPr>
              <w:rPr>
                <w:rFonts w:hint="eastAsia" w:ascii="宋体" w:hAnsi="宋体" w:eastAsia="宋体" w:cs="宋体"/>
                <w:i w:val="0"/>
                <w:color w:val="000000"/>
                <w:sz w:val="24"/>
                <w:szCs w:val="24"/>
                <w:u w:val="none"/>
              </w:rPr>
            </w:pPr>
          </w:p>
        </w:tc>
        <w:tc>
          <w:tcPr>
            <w:tcW w:w="1078" w:type="dxa"/>
            <w:vAlign w:val="center"/>
          </w:tcPr>
          <w:p>
            <w:pPr>
              <w:rPr>
                <w:rFonts w:hint="eastAsia" w:ascii="宋体" w:hAnsi="宋体" w:eastAsia="宋体" w:cs="宋体"/>
                <w:i w:val="0"/>
                <w:color w:val="000000"/>
                <w:sz w:val="24"/>
                <w:szCs w:val="24"/>
                <w:u w:val="none"/>
              </w:rPr>
            </w:pPr>
          </w:p>
        </w:tc>
        <w:tc>
          <w:tcPr>
            <w:tcW w:w="1078" w:type="dxa"/>
            <w:vAlign w:val="center"/>
          </w:tcPr>
          <w:p>
            <w:pPr>
              <w:rPr>
                <w:rFonts w:hint="eastAsia" w:ascii="宋体" w:hAnsi="宋体" w:eastAsia="宋体" w:cs="宋体"/>
                <w:i w:val="0"/>
                <w:color w:val="000000"/>
                <w:sz w:val="24"/>
                <w:szCs w:val="24"/>
                <w:u w:val="none"/>
              </w:rPr>
            </w:pPr>
          </w:p>
        </w:tc>
        <w:tc>
          <w:tcPr>
            <w:tcW w:w="1078" w:type="dxa"/>
            <w:vAlign w:val="center"/>
          </w:tcPr>
          <w:p>
            <w:pPr>
              <w:rPr>
                <w:rFonts w:hint="eastAsia" w:ascii="宋体" w:hAnsi="宋体" w:eastAsia="宋体" w:cs="宋体"/>
                <w:i w:val="0"/>
                <w:color w:val="000000"/>
                <w:sz w:val="24"/>
                <w:szCs w:val="24"/>
                <w:u w:val="none"/>
              </w:rPr>
            </w:pPr>
          </w:p>
        </w:tc>
        <w:tc>
          <w:tcPr>
            <w:tcW w:w="1080"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579" w:type="dxa"/>
            <w:gridSpan w:val="5"/>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主管部门：广东省自然资源厅</w:t>
            </w:r>
          </w:p>
        </w:tc>
        <w:tc>
          <w:tcPr>
            <w:tcW w:w="1350" w:type="dxa"/>
            <w:vAlign w:val="center"/>
          </w:tcPr>
          <w:p>
            <w:pPr>
              <w:rPr>
                <w:rFonts w:hint="eastAsia" w:ascii="宋体" w:hAnsi="宋体" w:eastAsia="宋体" w:cs="宋体"/>
                <w:i w:val="0"/>
                <w:color w:val="000000"/>
                <w:sz w:val="24"/>
                <w:szCs w:val="24"/>
                <w:u w:val="none"/>
              </w:rPr>
            </w:pPr>
          </w:p>
        </w:tc>
        <w:tc>
          <w:tcPr>
            <w:tcW w:w="1245" w:type="dxa"/>
            <w:vAlign w:val="center"/>
          </w:tcPr>
          <w:p>
            <w:pPr>
              <w:rPr>
                <w:rFonts w:hint="eastAsia" w:ascii="宋体" w:hAnsi="宋体" w:eastAsia="宋体" w:cs="宋体"/>
                <w:i w:val="0"/>
                <w:color w:val="000000"/>
                <w:sz w:val="24"/>
                <w:szCs w:val="24"/>
                <w:u w:val="none"/>
              </w:rPr>
            </w:pPr>
          </w:p>
        </w:tc>
        <w:tc>
          <w:tcPr>
            <w:tcW w:w="1095" w:type="dxa"/>
            <w:vAlign w:val="center"/>
          </w:tcPr>
          <w:p>
            <w:pPr>
              <w:rPr>
                <w:rFonts w:hint="eastAsia" w:ascii="宋体" w:hAnsi="宋体" w:eastAsia="宋体" w:cs="宋体"/>
                <w:i w:val="0"/>
                <w:color w:val="000000"/>
                <w:sz w:val="24"/>
                <w:szCs w:val="24"/>
                <w:u w:val="none"/>
              </w:rPr>
            </w:pPr>
          </w:p>
        </w:tc>
        <w:tc>
          <w:tcPr>
            <w:tcW w:w="1606" w:type="dxa"/>
            <w:gridSpan w:val="2"/>
            <w:vAlign w:val="center"/>
          </w:tcPr>
          <w:p>
            <w:pPr>
              <w:rPr>
                <w:rFonts w:hint="eastAsia" w:ascii="宋体" w:hAnsi="宋体" w:eastAsia="宋体" w:cs="宋体"/>
                <w:i w:val="0"/>
                <w:color w:val="000000"/>
                <w:sz w:val="24"/>
                <w:szCs w:val="24"/>
                <w:u w:val="none"/>
              </w:rPr>
            </w:pPr>
          </w:p>
        </w:tc>
        <w:tc>
          <w:tcPr>
            <w:tcW w:w="1155" w:type="dxa"/>
            <w:gridSpan w:val="2"/>
            <w:vAlign w:val="center"/>
          </w:tcPr>
          <w:p>
            <w:pPr>
              <w:rPr>
                <w:rFonts w:hint="eastAsia" w:ascii="宋体" w:hAnsi="宋体" w:eastAsia="宋体" w:cs="宋体"/>
                <w:i w:val="0"/>
                <w:color w:val="000000"/>
                <w:sz w:val="24"/>
                <w:szCs w:val="24"/>
                <w:u w:val="none"/>
              </w:rPr>
            </w:pPr>
          </w:p>
        </w:tc>
        <w:tc>
          <w:tcPr>
            <w:tcW w:w="299" w:type="dxa"/>
            <w:vAlign w:val="center"/>
          </w:tcPr>
          <w:p>
            <w:pPr>
              <w:rPr>
                <w:rFonts w:hint="eastAsia" w:ascii="宋体" w:hAnsi="宋体" w:eastAsia="宋体" w:cs="宋体"/>
                <w:i w:val="0"/>
                <w:color w:val="000000"/>
                <w:sz w:val="24"/>
                <w:szCs w:val="24"/>
                <w:u w:val="none"/>
              </w:rPr>
            </w:pPr>
          </w:p>
        </w:tc>
        <w:tc>
          <w:tcPr>
            <w:tcW w:w="1785" w:type="dxa"/>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单位：万元</w:t>
            </w:r>
          </w:p>
        </w:tc>
        <w:tc>
          <w:tcPr>
            <w:tcW w:w="2055" w:type="dxa"/>
            <w:vAlign w:val="center"/>
          </w:tcPr>
          <w:p>
            <w:pPr>
              <w:rPr>
                <w:rFonts w:hint="eastAsia" w:ascii="宋体" w:hAnsi="宋体" w:eastAsia="宋体" w:cs="宋体"/>
                <w:i w:val="0"/>
                <w:color w:val="000000"/>
                <w:sz w:val="24"/>
                <w:szCs w:val="24"/>
                <w:u w:val="none"/>
              </w:rPr>
            </w:pPr>
          </w:p>
        </w:tc>
        <w:tc>
          <w:tcPr>
            <w:tcW w:w="1078" w:type="dxa"/>
            <w:vAlign w:val="center"/>
          </w:tcPr>
          <w:p>
            <w:pPr>
              <w:rPr>
                <w:rFonts w:hint="eastAsia" w:ascii="宋体" w:hAnsi="宋体" w:eastAsia="宋体" w:cs="宋体"/>
                <w:i w:val="0"/>
                <w:color w:val="000000"/>
                <w:sz w:val="24"/>
                <w:szCs w:val="24"/>
                <w:u w:val="none"/>
              </w:rPr>
            </w:pPr>
          </w:p>
        </w:tc>
        <w:tc>
          <w:tcPr>
            <w:tcW w:w="1078" w:type="dxa"/>
            <w:vAlign w:val="center"/>
          </w:tcPr>
          <w:p>
            <w:pPr>
              <w:rPr>
                <w:rFonts w:hint="eastAsia" w:ascii="宋体" w:hAnsi="宋体" w:eastAsia="宋体" w:cs="宋体"/>
                <w:i w:val="0"/>
                <w:color w:val="000000"/>
                <w:sz w:val="24"/>
                <w:szCs w:val="24"/>
                <w:u w:val="none"/>
              </w:rPr>
            </w:pPr>
          </w:p>
        </w:tc>
        <w:tc>
          <w:tcPr>
            <w:tcW w:w="1078" w:type="dxa"/>
            <w:vAlign w:val="center"/>
          </w:tcPr>
          <w:p>
            <w:pPr>
              <w:rPr>
                <w:rFonts w:hint="eastAsia" w:ascii="宋体" w:hAnsi="宋体" w:eastAsia="宋体" w:cs="宋体"/>
                <w:i w:val="0"/>
                <w:color w:val="000000"/>
                <w:sz w:val="24"/>
                <w:szCs w:val="24"/>
                <w:u w:val="none"/>
              </w:rPr>
            </w:pPr>
          </w:p>
        </w:tc>
        <w:tc>
          <w:tcPr>
            <w:tcW w:w="1080" w:type="dxa"/>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61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专项资金名称</w:t>
            </w:r>
            <w:r>
              <w:rPr>
                <w:rFonts w:hint="eastAsia" w:ascii="宋体" w:hAnsi="宋体" w:eastAsia="宋体" w:cs="宋体"/>
                <w:b/>
                <w:i w:val="0"/>
                <w:color w:val="000000"/>
                <w:kern w:val="0"/>
                <w:sz w:val="28"/>
                <w:szCs w:val="28"/>
                <w:u w:val="none"/>
                <w:lang w:val="en-US" w:eastAsia="zh-CN"/>
              </w:rPr>
              <w:br/>
            </w:r>
            <w:r>
              <w:rPr>
                <w:rFonts w:hint="eastAsia" w:ascii="宋体" w:hAnsi="宋体" w:eastAsia="宋体" w:cs="宋体"/>
                <w:b/>
                <w:i w:val="0"/>
                <w:color w:val="000000"/>
                <w:kern w:val="0"/>
                <w:sz w:val="28"/>
                <w:szCs w:val="28"/>
                <w:u w:val="none"/>
                <w:lang w:val="en-US" w:eastAsia="zh-CN"/>
              </w:rPr>
              <w:t>（战略领域名称）</w:t>
            </w:r>
          </w:p>
        </w:tc>
        <w:tc>
          <w:tcPr>
            <w:tcW w:w="81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财政事权</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政策任务</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主要用途</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绩效目标</w:t>
            </w:r>
          </w:p>
        </w:tc>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资金额度</w:t>
            </w:r>
          </w:p>
        </w:tc>
        <w:tc>
          <w:tcPr>
            <w:tcW w:w="30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审批权限设置</w:t>
            </w:r>
          </w:p>
        </w:tc>
        <w:tc>
          <w:tcPr>
            <w:tcW w:w="17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备注</w:t>
            </w:r>
          </w:p>
        </w:tc>
        <w:tc>
          <w:tcPr>
            <w:tcW w:w="2055" w:type="dxa"/>
            <w:vAlign w:val="center"/>
          </w:tcPr>
          <w:p>
            <w:pPr>
              <w:rPr>
                <w:rFonts w:hint="eastAsia" w:ascii="宋体" w:hAnsi="宋体" w:eastAsia="宋体" w:cs="宋体"/>
                <w:i w:val="0"/>
                <w:color w:val="000000"/>
                <w:sz w:val="28"/>
                <w:szCs w:val="28"/>
                <w:u w:val="none"/>
              </w:rPr>
            </w:pPr>
          </w:p>
        </w:tc>
        <w:tc>
          <w:tcPr>
            <w:tcW w:w="1078" w:type="dxa"/>
            <w:vAlign w:val="center"/>
          </w:tcPr>
          <w:p>
            <w:pPr>
              <w:rPr>
                <w:rFonts w:hint="eastAsia" w:ascii="宋体" w:hAnsi="宋体" w:eastAsia="宋体" w:cs="宋体"/>
                <w:i w:val="0"/>
                <w:color w:val="000000"/>
                <w:sz w:val="24"/>
                <w:szCs w:val="24"/>
                <w:u w:val="none"/>
              </w:rPr>
            </w:pPr>
          </w:p>
        </w:tc>
        <w:tc>
          <w:tcPr>
            <w:tcW w:w="1078" w:type="dxa"/>
            <w:vAlign w:val="center"/>
          </w:tcPr>
          <w:p>
            <w:pPr>
              <w:rPr>
                <w:rFonts w:hint="eastAsia" w:ascii="宋体" w:hAnsi="宋体" w:eastAsia="宋体" w:cs="宋体"/>
                <w:i w:val="0"/>
                <w:color w:val="000000"/>
                <w:sz w:val="24"/>
                <w:szCs w:val="24"/>
                <w:u w:val="none"/>
              </w:rPr>
            </w:pPr>
          </w:p>
        </w:tc>
        <w:tc>
          <w:tcPr>
            <w:tcW w:w="1078" w:type="dxa"/>
            <w:vAlign w:val="center"/>
          </w:tcPr>
          <w:p>
            <w:pPr>
              <w:rPr>
                <w:rFonts w:hint="eastAsia" w:ascii="宋体" w:hAnsi="宋体" w:eastAsia="宋体" w:cs="宋体"/>
                <w:i w:val="0"/>
                <w:color w:val="000000"/>
                <w:sz w:val="24"/>
                <w:szCs w:val="24"/>
                <w:u w:val="none"/>
              </w:rPr>
            </w:pPr>
          </w:p>
        </w:tc>
        <w:tc>
          <w:tcPr>
            <w:tcW w:w="1080"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261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81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保留省级审批</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下放用款单位</w:t>
            </w: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下放市县</w:t>
            </w: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8"/>
                <w:szCs w:val="28"/>
                <w:u w:val="none"/>
              </w:rPr>
            </w:pPr>
          </w:p>
        </w:tc>
        <w:tc>
          <w:tcPr>
            <w:tcW w:w="2055" w:type="dxa"/>
            <w:vAlign w:val="center"/>
          </w:tcPr>
          <w:p>
            <w:pPr>
              <w:rPr>
                <w:rFonts w:hint="eastAsia" w:ascii="宋体" w:hAnsi="宋体" w:eastAsia="宋体" w:cs="宋体"/>
                <w:i w:val="0"/>
                <w:color w:val="000000"/>
                <w:sz w:val="28"/>
                <w:szCs w:val="28"/>
                <w:u w:val="none"/>
              </w:rPr>
            </w:pPr>
          </w:p>
        </w:tc>
        <w:tc>
          <w:tcPr>
            <w:tcW w:w="1078" w:type="dxa"/>
            <w:vAlign w:val="center"/>
          </w:tcPr>
          <w:p>
            <w:pPr>
              <w:rPr>
                <w:rFonts w:hint="eastAsia" w:ascii="宋体" w:hAnsi="宋体" w:eastAsia="宋体" w:cs="宋体"/>
                <w:i w:val="0"/>
                <w:color w:val="000000"/>
                <w:sz w:val="24"/>
                <w:szCs w:val="24"/>
                <w:u w:val="none"/>
              </w:rPr>
            </w:pPr>
          </w:p>
        </w:tc>
        <w:tc>
          <w:tcPr>
            <w:tcW w:w="1078" w:type="dxa"/>
            <w:vAlign w:val="center"/>
          </w:tcPr>
          <w:p>
            <w:pPr>
              <w:rPr>
                <w:rFonts w:hint="eastAsia" w:ascii="宋体" w:hAnsi="宋体" w:eastAsia="宋体" w:cs="宋体"/>
                <w:i w:val="0"/>
                <w:color w:val="000000"/>
                <w:sz w:val="24"/>
                <w:szCs w:val="24"/>
                <w:u w:val="none"/>
              </w:rPr>
            </w:pPr>
          </w:p>
        </w:tc>
        <w:tc>
          <w:tcPr>
            <w:tcW w:w="1078" w:type="dxa"/>
            <w:vAlign w:val="center"/>
          </w:tcPr>
          <w:p>
            <w:pPr>
              <w:rPr>
                <w:rFonts w:hint="eastAsia" w:ascii="宋体" w:hAnsi="宋体" w:eastAsia="宋体" w:cs="宋体"/>
                <w:i w:val="0"/>
                <w:color w:val="000000"/>
                <w:sz w:val="24"/>
                <w:szCs w:val="24"/>
                <w:u w:val="none"/>
              </w:rPr>
            </w:pPr>
          </w:p>
        </w:tc>
        <w:tc>
          <w:tcPr>
            <w:tcW w:w="1080" w:type="dxa"/>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11" w:hRule="atLeast"/>
        </w:trPr>
        <w:tc>
          <w:tcPr>
            <w:tcW w:w="26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4"/>
                <w:szCs w:val="24"/>
                <w:u w:val="none"/>
                <w:lang w:val="en-US" w:eastAsia="zh-CN"/>
              </w:rPr>
              <w:t>促进经济发展专项资金</w:t>
            </w:r>
          </w:p>
        </w:tc>
        <w:tc>
          <w:tcPr>
            <w:tcW w:w="8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海洋经济发展</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海洋公</w:t>
            </w:r>
          </w:p>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共服务</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主要用于支持海洋公共服务类装备技术研发、平台建设、课题研究，培育发展海洋公共服务新业态，提升海洋公共服务能力。</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推动海洋公共服务向专业化、精细化发展，提升海洋公共服务能力。</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4500</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3400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1100</w:t>
            </w: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055" w:type="dxa"/>
            <w:vAlign w:val="center"/>
          </w:tcPr>
          <w:p>
            <w:pPr>
              <w:rPr>
                <w:rFonts w:hint="eastAsia" w:ascii="宋体" w:hAnsi="宋体" w:eastAsia="宋体" w:cs="宋体"/>
                <w:i w:val="0"/>
                <w:color w:val="000000"/>
                <w:sz w:val="24"/>
                <w:szCs w:val="24"/>
                <w:u w:val="none"/>
              </w:rPr>
            </w:pPr>
          </w:p>
        </w:tc>
        <w:tc>
          <w:tcPr>
            <w:tcW w:w="1078" w:type="dxa"/>
            <w:vAlign w:val="center"/>
          </w:tcPr>
          <w:p>
            <w:pPr>
              <w:rPr>
                <w:rFonts w:hint="eastAsia" w:ascii="宋体" w:hAnsi="宋体" w:eastAsia="宋体" w:cs="宋体"/>
                <w:i w:val="0"/>
                <w:color w:val="000000"/>
                <w:sz w:val="24"/>
                <w:szCs w:val="24"/>
                <w:u w:val="none"/>
              </w:rPr>
            </w:pPr>
          </w:p>
        </w:tc>
        <w:tc>
          <w:tcPr>
            <w:tcW w:w="1078" w:type="dxa"/>
            <w:vAlign w:val="center"/>
          </w:tcPr>
          <w:p>
            <w:pPr>
              <w:rPr>
                <w:rFonts w:hint="eastAsia" w:ascii="宋体" w:hAnsi="宋体" w:eastAsia="宋体" w:cs="宋体"/>
                <w:i w:val="0"/>
                <w:color w:val="000000"/>
                <w:sz w:val="24"/>
                <w:szCs w:val="24"/>
                <w:u w:val="none"/>
              </w:rPr>
            </w:pPr>
          </w:p>
        </w:tc>
        <w:tc>
          <w:tcPr>
            <w:tcW w:w="1078" w:type="dxa"/>
            <w:vAlign w:val="center"/>
          </w:tcPr>
          <w:p>
            <w:pPr>
              <w:rPr>
                <w:rFonts w:hint="eastAsia" w:ascii="宋体" w:hAnsi="宋体" w:eastAsia="宋体" w:cs="宋体"/>
                <w:i w:val="0"/>
                <w:color w:val="000000"/>
                <w:sz w:val="24"/>
                <w:szCs w:val="24"/>
                <w:u w:val="none"/>
              </w:rPr>
            </w:pPr>
          </w:p>
        </w:tc>
        <w:tc>
          <w:tcPr>
            <w:tcW w:w="1080" w:type="dxa"/>
            <w:vAlign w:val="center"/>
          </w:tcPr>
          <w:p>
            <w:pPr>
              <w:rPr>
                <w:rFonts w:hint="eastAsia" w:ascii="宋体" w:hAnsi="宋体" w:eastAsia="宋体" w:cs="宋体"/>
                <w:i w:val="0"/>
                <w:color w:val="000000"/>
                <w:sz w:val="24"/>
                <w:szCs w:val="24"/>
                <w:u w:val="none"/>
              </w:rPr>
            </w:pPr>
          </w:p>
        </w:tc>
      </w:tr>
    </w:tbl>
    <w:p/>
    <w:sectPr>
      <w:pgSz w:w="16838" w:h="11906" w:orient="landscape"/>
      <w:pgMar w:top="1803" w:right="1440" w:bottom="1803" w:left="1984" w:header="851" w:footer="992" w:gutter="0"/>
      <w:paperSrc w:first="0" w:oth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8FE3F01"/>
    <w:rsid w:val="08FE3F01"/>
    <w:rsid w:val="2C8B63E6"/>
    <w:rsid w:val="516D2C04"/>
    <w:rsid w:val="756D4A6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省政府办公厅</Company>
  <Pages>1</Pages>
  <Words>0</Words>
  <Characters>0</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2018-12-20T05:34:00Z</dcterms:created>
  <dc:creator>邝小清</dc:creator>
  <cp:lastModifiedBy>徐金</cp:lastModifiedBy>
  <dcterms:modified xsi:type="dcterms:W3CDTF">2018-12-20T08:07:47Z</dcterms:modified>
  <dc:title>2019年度促进经济高质量发展（海洋公共服务）专项资金分配方案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